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ECB48" w14:textId="77777777" w:rsidR="0021429D" w:rsidRDefault="0021429D" w:rsidP="0021429D"/>
    <w:p w14:paraId="5A316445" w14:textId="77777777" w:rsidR="00381503" w:rsidRDefault="00381503" w:rsidP="0021429D">
      <w:pPr>
        <w:rPr>
          <w:b/>
          <w:bCs/>
          <w:sz w:val="28"/>
          <w:szCs w:val="28"/>
        </w:rPr>
      </w:pPr>
      <w:r w:rsidRPr="00381503">
        <w:rPr>
          <w:rFonts w:ascii="Arial" w:hAnsi="Arial" w:cs="Arial"/>
          <w:b/>
          <w:bCs/>
          <w:sz w:val="28"/>
          <w:szCs w:val="28"/>
        </w:rPr>
        <w:t>​</w:t>
      </w:r>
      <w:r w:rsidRPr="00381503">
        <w:rPr>
          <w:b/>
          <w:bCs/>
          <w:sz w:val="28"/>
          <w:szCs w:val="28"/>
        </w:rPr>
        <w:t>Elesa responds to the increasing demand for secure holding</w:t>
      </w:r>
    </w:p>
    <w:p w14:paraId="55FC73F4" w14:textId="5E82C7A1" w:rsidR="0021429D" w:rsidRPr="0021429D" w:rsidRDefault="0021429D" w:rsidP="0021429D">
      <w:hyperlink r:id="rId4" w:history="1">
        <w:r w:rsidRPr="00E425DA">
          <w:rPr>
            <w:rStyle w:val="Hyperlink"/>
          </w:rPr>
          <w:t>Elesa</w:t>
        </w:r>
      </w:hyperlink>
      <w:r w:rsidRPr="0021429D">
        <w:t xml:space="preserve"> has expanded its stainless-steel toggle and fastening clamp range with new variants across the MTD, MOD and MFB series, broadening its offer for industrial applications that demand secure holding, repeatable clamping force, and dependable mechanical performance.</w:t>
      </w:r>
    </w:p>
    <w:p w14:paraId="50F93693" w14:textId="77777777" w:rsidR="0021429D" w:rsidRPr="0021429D" w:rsidRDefault="0021429D" w:rsidP="0021429D">
      <w:r w:rsidRPr="0021429D">
        <w:t>The range expansion responds to increasing demand for stainless steel clamping solutions in production environments where durability, stability, and long service life are essential. By extending multiple clamp families in parallel, Elesa enables engineers to specify stainless steel components across different clamping actions while maintaining consistent material and performance characteristics.</w:t>
      </w:r>
    </w:p>
    <w:p w14:paraId="03AF8491" w14:textId="77777777" w:rsidR="0021429D" w:rsidRPr="0021429D" w:rsidRDefault="0021429D" w:rsidP="0021429D">
      <w:r w:rsidRPr="0021429D">
        <w:t>The MTD stainless steel latch clamps are designed for applications requiring secure closing and holding of panels, covers, and guards. The clamps feature an adjustable pulling hook that allows precise setting of the closing force during installation. An integrated anti-release lever reduces the risk of accidental opening caused by vibration or dynamic loads, supporting safer operation in machinery and fixture assemblies. The design is suited to repeated use in environments where reliability and controlled locking are critical.</w:t>
      </w:r>
    </w:p>
    <w:p w14:paraId="7F7D5602" w14:textId="77777777" w:rsidR="0021429D" w:rsidRPr="0021429D" w:rsidRDefault="0021429D" w:rsidP="0021429D">
      <w:r w:rsidRPr="0021429D">
        <w:t>The MOD stainless steel horizontal toggle clamps expand the range for applications where fast manual clamping and compact installation are required. The horizontal operating mechanism provides controlled closure with reduced side thrust, helping to maintain stable positioning of workpieces during machining, welding, assembly, and inspection processes. The low-profile design supports use in confined spaces while delivering consistent clamping performance over repeated cycles.</w:t>
      </w:r>
    </w:p>
    <w:p w14:paraId="065998CB" w14:textId="77777777" w:rsidR="0021429D" w:rsidRPr="0021429D" w:rsidRDefault="0021429D" w:rsidP="0021429D">
      <w:r w:rsidRPr="0021429D">
        <w:t>The MFB stainless steel push-pull toggle clamps extend the range into linear clamping applications. Designed to deliver controlled pushing or pulling force, the clamps support accurate positioning and secure holding in tooling, fixtures, and assembly systems. The push-pull mechanism allows repeatable operation, making the MFB range suitable for processes where consistent force and ease of release are required.</w:t>
      </w:r>
    </w:p>
    <w:p w14:paraId="36476635" w14:textId="102DB23A" w:rsidR="0021429D" w:rsidRPr="0021429D" w:rsidRDefault="0021429D" w:rsidP="0021429D">
      <w:r w:rsidRPr="0021429D">
        <w:t>Across the expanded MTD, MOD and MFB ranges, the emphasis is on mechanical reliability, predictable clamping behaviour, and flexibility of use. The stainless-steel construction supports operation in demanding industrial conditions while maintaining stable performance under frequent actuation and load variation.</w:t>
      </w:r>
    </w:p>
    <w:p w14:paraId="41635241" w14:textId="6536E9C4" w:rsidR="00D412EC" w:rsidRDefault="0021429D">
      <w:r w:rsidRPr="0021429D">
        <w:t>With the addition of these new variants, Elesa strengthens its stainless-steel toggle and fastening clamp portfolio, giving designers and engineers a broader selection of solutions for production, assembly, and tooling applications.</w:t>
      </w:r>
    </w:p>
    <w:sectPr w:rsidR="00D412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8D"/>
    <w:rsid w:val="0010318D"/>
    <w:rsid w:val="0021429D"/>
    <w:rsid w:val="002A5AB7"/>
    <w:rsid w:val="00373B8F"/>
    <w:rsid w:val="00381503"/>
    <w:rsid w:val="003C0E7A"/>
    <w:rsid w:val="0040334B"/>
    <w:rsid w:val="00744D32"/>
    <w:rsid w:val="00A81884"/>
    <w:rsid w:val="00D412EC"/>
    <w:rsid w:val="00E425DA"/>
    <w:rsid w:val="00F41A53"/>
    <w:rsid w:val="00F527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A6E4F"/>
  <w15:chartTrackingRefBased/>
  <w15:docId w15:val="{62BC89CC-242D-4F5B-8D92-3B8B2E08E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31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31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31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31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31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31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31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31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31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31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031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031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031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031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031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031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031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0318D"/>
    <w:rPr>
      <w:rFonts w:eastAsiaTheme="majorEastAsia" w:cstheme="majorBidi"/>
      <w:color w:val="272727" w:themeColor="text1" w:themeTint="D8"/>
    </w:rPr>
  </w:style>
  <w:style w:type="paragraph" w:styleId="Title">
    <w:name w:val="Title"/>
    <w:basedOn w:val="Normal"/>
    <w:next w:val="Normal"/>
    <w:link w:val="TitleChar"/>
    <w:uiPriority w:val="10"/>
    <w:qFormat/>
    <w:rsid w:val="001031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31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31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031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318D"/>
    <w:pPr>
      <w:spacing w:before="160"/>
      <w:jc w:val="center"/>
    </w:pPr>
    <w:rPr>
      <w:i/>
      <w:iCs/>
      <w:color w:val="404040" w:themeColor="text1" w:themeTint="BF"/>
    </w:rPr>
  </w:style>
  <w:style w:type="character" w:customStyle="1" w:styleId="QuoteChar">
    <w:name w:val="Quote Char"/>
    <w:basedOn w:val="DefaultParagraphFont"/>
    <w:link w:val="Quote"/>
    <w:uiPriority w:val="29"/>
    <w:rsid w:val="0010318D"/>
    <w:rPr>
      <w:i/>
      <w:iCs/>
      <w:color w:val="404040" w:themeColor="text1" w:themeTint="BF"/>
    </w:rPr>
  </w:style>
  <w:style w:type="paragraph" w:styleId="ListParagraph">
    <w:name w:val="List Paragraph"/>
    <w:basedOn w:val="Normal"/>
    <w:uiPriority w:val="34"/>
    <w:qFormat/>
    <w:rsid w:val="0010318D"/>
    <w:pPr>
      <w:ind w:left="720"/>
      <w:contextualSpacing/>
    </w:pPr>
  </w:style>
  <w:style w:type="character" w:styleId="IntenseEmphasis">
    <w:name w:val="Intense Emphasis"/>
    <w:basedOn w:val="DefaultParagraphFont"/>
    <w:uiPriority w:val="21"/>
    <w:qFormat/>
    <w:rsid w:val="0010318D"/>
    <w:rPr>
      <w:i/>
      <w:iCs/>
      <w:color w:val="0F4761" w:themeColor="accent1" w:themeShade="BF"/>
    </w:rPr>
  </w:style>
  <w:style w:type="paragraph" w:styleId="IntenseQuote">
    <w:name w:val="Intense Quote"/>
    <w:basedOn w:val="Normal"/>
    <w:next w:val="Normal"/>
    <w:link w:val="IntenseQuoteChar"/>
    <w:uiPriority w:val="30"/>
    <w:qFormat/>
    <w:rsid w:val="001031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0318D"/>
    <w:rPr>
      <w:i/>
      <w:iCs/>
      <w:color w:val="0F4761" w:themeColor="accent1" w:themeShade="BF"/>
    </w:rPr>
  </w:style>
  <w:style w:type="character" w:styleId="IntenseReference">
    <w:name w:val="Intense Reference"/>
    <w:basedOn w:val="DefaultParagraphFont"/>
    <w:uiPriority w:val="32"/>
    <w:qFormat/>
    <w:rsid w:val="0010318D"/>
    <w:rPr>
      <w:b/>
      <w:bCs/>
      <w:smallCaps/>
      <w:color w:val="0F4761" w:themeColor="accent1" w:themeShade="BF"/>
      <w:spacing w:val="5"/>
    </w:rPr>
  </w:style>
  <w:style w:type="character" w:styleId="Hyperlink">
    <w:name w:val="Hyperlink"/>
    <w:basedOn w:val="DefaultParagraphFont"/>
    <w:uiPriority w:val="99"/>
    <w:unhideWhenUsed/>
    <w:rsid w:val="00D412EC"/>
    <w:rPr>
      <w:color w:val="467886" w:themeColor="hyperlink"/>
      <w:u w:val="single"/>
    </w:rPr>
  </w:style>
  <w:style w:type="character" w:styleId="UnresolvedMention">
    <w:name w:val="Unresolved Mention"/>
    <w:basedOn w:val="DefaultParagraphFont"/>
    <w:uiPriority w:val="99"/>
    <w:semiHidden/>
    <w:unhideWhenUsed/>
    <w:rsid w:val="00D41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621118">
      <w:bodyDiv w:val="1"/>
      <w:marLeft w:val="0"/>
      <w:marRight w:val="0"/>
      <w:marTop w:val="0"/>
      <w:marBottom w:val="0"/>
      <w:divBdr>
        <w:top w:val="none" w:sz="0" w:space="0" w:color="auto"/>
        <w:left w:val="none" w:sz="0" w:space="0" w:color="auto"/>
        <w:bottom w:val="none" w:sz="0" w:space="0" w:color="auto"/>
        <w:right w:val="none" w:sz="0" w:space="0" w:color="auto"/>
      </w:divBdr>
    </w:div>
    <w:div w:id="114119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elesa.com/en/elesab2bstore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Hodson</dc:creator>
  <cp:keywords/>
  <dc:description/>
  <cp:lastModifiedBy>Daniel Hodson</cp:lastModifiedBy>
  <cp:revision>5</cp:revision>
  <dcterms:created xsi:type="dcterms:W3CDTF">2026-01-08T09:50:00Z</dcterms:created>
  <dcterms:modified xsi:type="dcterms:W3CDTF">2026-01-08T14:11:00Z</dcterms:modified>
</cp:coreProperties>
</file>